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4A2" w:rsidRDefault="003154A2" w:rsidP="00D03B25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bookmarkStart w:id="0" w:name="_GoBack"/>
      <w:bookmarkEnd w:id="0"/>
      <w:r w:rsidRPr="00D03B25">
        <w:rPr>
          <w:rFonts w:ascii="Arial" w:hAnsi="Arial" w:cs="Arial"/>
          <w:b/>
          <w:sz w:val="22"/>
          <w:szCs w:val="22"/>
          <w:u w:val="single"/>
        </w:rPr>
        <w:t xml:space="preserve">PROGRAMA </w:t>
      </w:r>
      <w:r w:rsidR="000C19F6" w:rsidRPr="00D03B25">
        <w:rPr>
          <w:rFonts w:ascii="Arial" w:hAnsi="Arial" w:cs="Arial"/>
          <w:b/>
          <w:sz w:val="22"/>
          <w:szCs w:val="22"/>
          <w:u w:val="single"/>
        </w:rPr>
        <w:t>94</w:t>
      </w:r>
      <w:r w:rsidR="00E05589" w:rsidRPr="00D03B25">
        <w:rPr>
          <w:rFonts w:ascii="Arial" w:hAnsi="Arial" w:cs="Arial"/>
          <w:b/>
          <w:sz w:val="22"/>
          <w:szCs w:val="22"/>
          <w:u w:val="single"/>
        </w:rPr>
        <w:t>KC</w:t>
      </w:r>
    </w:p>
    <w:p w:rsidR="00D03B25" w:rsidRPr="00D03B25" w:rsidRDefault="00D03B25" w:rsidP="00D03B25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EE4A24" w:rsidRPr="00D03B25" w:rsidRDefault="00EE4A24" w:rsidP="00D03B25">
      <w:pPr>
        <w:spacing w:line="360" w:lineRule="auto"/>
        <w:jc w:val="center"/>
        <w:rPr>
          <w:rFonts w:ascii="Arial" w:hAnsi="Arial" w:cs="Arial"/>
          <w:sz w:val="22"/>
          <w:szCs w:val="22"/>
          <w:u w:val="single"/>
        </w:rPr>
      </w:pPr>
    </w:p>
    <w:p w:rsidR="003154A2" w:rsidRPr="00D03B25" w:rsidRDefault="00113FBA" w:rsidP="00AF19A5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03B25">
        <w:rPr>
          <w:rFonts w:ascii="Arial" w:hAnsi="Arial" w:cs="Arial"/>
          <w:b/>
          <w:sz w:val="22"/>
          <w:szCs w:val="22"/>
          <w:u w:val="single"/>
        </w:rPr>
        <w:t>C11</w:t>
      </w:r>
      <w:r w:rsidR="00D03B25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D03B25">
        <w:rPr>
          <w:rFonts w:ascii="Arial" w:hAnsi="Arial" w:cs="Arial"/>
          <w:b/>
          <w:sz w:val="22"/>
          <w:szCs w:val="22"/>
          <w:u w:val="single"/>
        </w:rPr>
        <w:t xml:space="preserve">I3 </w:t>
      </w:r>
      <w:r w:rsidR="00D03B25" w:rsidRPr="00D03B25">
        <w:rPr>
          <w:rFonts w:ascii="Arial" w:hAnsi="Arial" w:cs="Arial"/>
          <w:b/>
          <w:sz w:val="22"/>
          <w:szCs w:val="22"/>
          <w:u w:val="single"/>
        </w:rPr>
        <w:t>TRANSFORMACIÓN DIGITAL Y MODERNIZACIÓN DEL MINISTERIO DE POLÍTICA TERRITORIAL Y FUNCIÓN PÚBLICA Y DE LAS ADMINISTRACIONES DE LAS CCAA Y LAS EELL</w:t>
      </w:r>
    </w:p>
    <w:p w:rsidR="00C8234F" w:rsidRDefault="00C8234F" w:rsidP="00D03B25">
      <w:pPr>
        <w:spacing w:before="100" w:line="360" w:lineRule="auto"/>
        <w:ind w:left="426"/>
        <w:jc w:val="both"/>
        <w:rPr>
          <w:rFonts w:ascii="Arial" w:hAnsi="Arial" w:cs="Arial"/>
          <w:b/>
          <w:sz w:val="22"/>
          <w:szCs w:val="22"/>
        </w:rPr>
      </w:pPr>
    </w:p>
    <w:p w:rsidR="00D03B25" w:rsidRPr="00D03B25" w:rsidRDefault="00D03B25" w:rsidP="00D03B25">
      <w:pPr>
        <w:spacing w:before="100" w:line="360" w:lineRule="auto"/>
        <w:ind w:left="426"/>
        <w:jc w:val="both"/>
        <w:rPr>
          <w:rFonts w:ascii="Arial" w:hAnsi="Arial" w:cs="Arial"/>
          <w:b/>
          <w:sz w:val="22"/>
          <w:szCs w:val="22"/>
        </w:rPr>
      </w:pPr>
    </w:p>
    <w:p w:rsidR="00517824" w:rsidRPr="00D03B25" w:rsidRDefault="00517824" w:rsidP="00D03B25">
      <w:pPr>
        <w:spacing w:before="10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D03B25">
        <w:rPr>
          <w:rFonts w:ascii="Arial" w:hAnsi="Arial" w:cs="Arial"/>
          <w:b/>
          <w:sz w:val="22"/>
          <w:szCs w:val="22"/>
        </w:rPr>
        <w:t xml:space="preserve">1. </w:t>
      </w:r>
      <w:r w:rsidR="00D03B25" w:rsidRPr="00D03B25">
        <w:rPr>
          <w:rFonts w:ascii="Arial" w:hAnsi="Arial" w:cs="Arial"/>
          <w:b/>
          <w:sz w:val="22"/>
          <w:szCs w:val="22"/>
        </w:rPr>
        <w:t xml:space="preserve">DENOMINACIÓN DEL COMPONENTE </w:t>
      </w:r>
    </w:p>
    <w:p w:rsidR="00D03B25" w:rsidRDefault="00D03B25" w:rsidP="00AF19A5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:rsidR="00517824" w:rsidRPr="00D03B25" w:rsidRDefault="00D03B25" w:rsidP="00AF19A5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D03B25">
        <w:rPr>
          <w:rFonts w:ascii="Arial" w:hAnsi="Arial" w:cs="Arial"/>
          <w:sz w:val="22"/>
          <w:szCs w:val="22"/>
        </w:rPr>
        <w:t>Modernización de las Administraciones Públicas</w:t>
      </w:r>
      <w:r>
        <w:rPr>
          <w:rFonts w:ascii="Arial" w:hAnsi="Arial" w:cs="Arial"/>
          <w:sz w:val="22"/>
          <w:szCs w:val="22"/>
        </w:rPr>
        <w:t>.</w:t>
      </w:r>
    </w:p>
    <w:p w:rsidR="00C8234F" w:rsidRPr="00D03B25" w:rsidRDefault="00C8234F" w:rsidP="00D03B2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17824" w:rsidRPr="00D03B25" w:rsidRDefault="00517824" w:rsidP="00D03B25">
      <w:pPr>
        <w:spacing w:before="10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D03B25">
        <w:rPr>
          <w:rFonts w:ascii="Arial" w:hAnsi="Arial" w:cs="Arial"/>
          <w:b/>
          <w:sz w:val="22"/>
          <w:szCs w:val="22"/>
        </w:rPr>
        <w:t xml:space="preserve">2. </w:t>
      </w:r>
      <w:r w:rsidR="00D03B25" w:rsidRPr="00D03B25">
        <w:rPr>
          <w:rFonts w:ascii="Arial" w:hAnsi="Arial" w:cs="Arial"/>
          <w:b/>
          <w:sz w:val="22"/>
          <w:szCs w:val="22"/>
        </w:rPr>
        <w:t>DESCRIPCIÓN GENERAL DEL COMPONENTE</w:t>
      </w:r>
    </w:p>
    <w:p w:rsidR="00C8234F" w:rsidRPr="00D03B25" w:rsidRDefault="00C8234F" w:rsidP="00D03B25">
      <w:pPr>
        <w:spacing w:before="100"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1C4570" w:rsidRDefault="001C4570" w:rsidP="00AF19A5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  <w:r w:rsidRPr="00D03B25">
        <w:rPr>
          <w:rFonts w:ascii="Arial" w:hAnsi="Arial" w:cs="Arial"/>
          <w:sz w:val="22"/>
          <w:szCs w:val="22"/>
          <w:lang w:val="es-ES"/>
        </w:rPr>
        <w:t>Las Administraciones Públicas tienen un papel fundamental en el buen funcionamiento de</w:t>
      </w:r>
      <w:r w:rsidR="00EE4A24" w:rsidRPr="00D03B25">
        <w:rPr>
          <w:rFonts w:ascii="Arial" w:hAnsi="Arial" w:cs="Arial"/>
          <w:sz w:val="22"/>
          <w:szCs w:val="22"/>
          <w:lang w:val="es-ES"/>
        </w:rPr>
        <w:t xml:space="preserve"> </w:t>
      </w:r>
      <w:r w:rsidRPr="00D03B25">
        <w:rPr>
          <w:rFonts w:ascii="Arial" w:hAnsi="Arial" w:cs="Arial"/>
          <w:sz w:val="22"/>
          <w:szCs w:val="22"/>
          <w:lang w:val="es-ES"/>
        </w:rPr>
        <w:t>la economía: la prestación eficiente de los servicios públicos y</w:t>
      </w:r>
      <w:r w:rsidR="00EE4A24" w:rsidRPr="00D03B25">
        <w:rPr>
          <w:rFonts w:ascii="Arial" w:hAnsi="Arial" w:cs="Arial"/>
          <w:sz w:val="22"/>
          <w:szCs w:val="22"/>
          <w:lang w:val="es-ES"/>
        </w:rPr>
        <w:t>,</w:t>
      </w:r>
      <w:r w:rsidRPr="00D03B25">
        <w:rPr>
          <w:rFonts w:ascii="Arial" w:hAnsi="Arial" w:cs="Arial"/>
          <w:sz w:val="22"/>
          <w:szCs w:val="22"/>
          <w:lang w:val="es-ES"/>
        </w:rPr>
        <w:t xml:space="preserve"> su potencial tractor sobre la</w:t>
      </w:r>
      <w:r w:rsidR="00EE4A24" w:rsidRPr="00D03B25">
        <w:rPr>
          <w:rFonts w:ascii="Arial" w:hAnsi="Arial" w:cs="Arial"/>
          <w:sz w:val="22"/>
          <w:szCs w:val="22"/>
          <w:lang w:val="es-ES"/>
        </w:rPr>
        <w:t xml:space="preserve"> </w:t>
      </w:r>
      <w:r w:rsidRPr="00D03B25">
        <w:rPr>
          <w:rFonts w:ascii="Arial" w:hAnsi="Arial" w:cs="Arial"/>
          <w:sz w:val="22"/>
          <w:szCs w:val="22"/>
          <w:lang w:val="es-ES"/>
        </w:rPr>
        <w:t>transformación del tejido productivo</w:t>
      </w:r>
      <w:r w:rsidR="00EE4A24" w:rsidRPr="00D03B25">
        <w:rPr>
          <w:rFonts w:ascii="Arial" w:hAnsi="Arial" w:cs="Arial"/>
          <w:sz w:val="22"/>
          <w:szCs w:val="22"/>
          <w:lang w:val="es-ES"/>
        </w:rPr>
        <w:t>,</w:t>
      </w:r>
      <w:r w:rsidRPr="00D03B25">
        <w:rPr>
          <w:rFonts w:ascii="Arial" w:hAnsi="Arial" w:cs="Arial"/>
          <w:sz w:val="22"/>
          <w:szCs w:val="22"/>
          <w:lang w:val="es-ES"/>
        </w:rPr>
        <w:t xml:space="preserve"> supone un factor fundamental de productividad, de crecimiento</w:t>
      </w:r>
      <w:r w:rsidR="009A6EBC" w:rsidRPr="00D03B25">
        <w:rPr>
          <w:rFonts w:ascii="Arial" w:hAnsi="Arial" w:cs="Arial"/>
          <w:sz w:val="22"/>
          <w:szCs w:val="22"/>
          <w:lang w:val="es-ES"/>
        </w:rPr>
        <w:t xml:space="preserve"> </w:t>
      </w:r>
      <w:r w:rsidRPr="00D03B25">
        <w:rPr>
          <w:rFonts w:ascii="Arial" w:hAnsi="Arial" w:cs="Arial"/>
          <w:sz w:val="22"/>
          <w:szCs w:val="22"/>
          <w:lang w:val="es-ES"/>
        </w:rPr>
        <w:t>y bienestar, impulsando la innovación y contribuyendo de forma decisiva a la transformación</w:t>
      </w:r>
      <w:r w:rsidR="009A6EBC" w:rsidRPr="00D03B25">
        <w:rPr>
          <w:rFonts w:ascii="Arial" w:hAnsi="Arial" w:cs="Arial"/>
          <w:sz w:val="22"/>
          <w:szCs w:val="22"/>
          <w:lang w:val="es-ES"/>
        </w:rPr>
        <w:t xml:space="preserve"> </w:t>
      </w:r>
      <w:r w:rsidRPr="00D03B25">
        <w:rPr>
          <w:rFonts w:ascii="Arial" w:hAnsi="Arial" w:cs="Arial"/>
          <w:sz w:val="22"/>
          <w:szCs w:val="22"/>
          <w:lang w:val="es-ES"/>
        </w:rPr>
        <w:t xml:space="preserve">del conjunto de sectores. </w:t>
      </w:r>
    </w:p>
    <w:p w:rsidR="00D03B25" w:rsidRPr="00D03B25" w:rsidRDefault="00D03B25" w:rsidP="00AF19A5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1C4570" w:rsidRPr="00D03B25" w:rsidRDefault="001C4570" w:rsidP="00AF19A5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  <w:r w:rsidRPr="00D03B25">
        <w:rPr>
          <w:rFonts w:ascii="Arial" w:hAnsi="Arial" w:cs="Arial"/>
          <w:sz w:val="22"/>
          <w:szCs w:val="22"/>
          <w:lang w:val="es-ES"/>
        </w:rPr>
        <w:t>Por ello, la modernización del conjunto de agentes del</w:t>
      </w:r>
      <w:r w:rsidR="009A6EBC" w:rsidRPr="00D03B25">
        <w:rPr>
          <w:rFonts w:ascii="Arial" w:hAnsi="Arial" w:cs="Arial"/>
          <w:sz w:val="22"/>
          <w:szCs w:val="22"/>
          <w:lang w:val="es-ES"/>
        </w:rPr>
        <w:t xml:space="preserve"> s</w:t>
      </w:r>
      <w:r w:rsidRPr="00D03B25">
        <w:rPr>
          <w:rFonts w:ascii="Arial" w:hAnsi="Arial" w:cs="Arial"/>
          <w:sz w:val="22"/>
          <w:szCs w:val="22"/>
          <w:lang w:val="es-ES"/>
        </w:rPr>
        <w:t>ector público, mediante su digitalización, la renovación de su equipamiento con principios de</w:t>
      </w:r>
      <w:r w:rsidR="009A6EBC" w:rsidRPr="00D03B25">
        <w:rPr>
          <w:rFonts w:ascii="Arial" w:hAnsi="Arial" w:cs="Arial"/>
          <w:sz w:val="22"/>
          <w:szCs w:val="22"/>
          <w:lang w:val="es-ES"/>
        </w:rPr>
        <w:t xml:space="preserve"> </w:t>
      </w:r>
      <w:r w:rsidRPr="00D03B25">
        <w:rPr>
          <w:rFonts w:ascii="Arial" w:hAnsi="Arial" w:cs="Arial"/>
          <w:sz w:val="22"/>
          <w:szCs w:val="22"/>
          <w:lang w:val="es-ES"/>
        </w:rPr>
        <w:t>eficiencia energética, y la modernización de procesos, además de la capacitación del conjunto</w:t>
      </w:r>
      <w:r w:rsidR="009A6EBC" w:rsidRPr="00D03B25">
        <w:rPr>
          <w:rFonts w:ascii="Arial" w:hAnsi="Arial" w:cs="Arial"/>
          <w:sz w:val="22"/>
          <w:szCs w:val="22"/>
          <w:lang w:val="es-ES"/>
        </w:rPr>
        <w:t xml:space="preserve"> </w:t>
      </w:r>
      <w:r w:rsidRPr="00D03B25">
        <w:rPr>
          <w:rFonts w:ascii="Arial" w:hAnsi="Arial" w:cs="Arial"/>
          <w:sz w:val="22"/>
          <w:szCs w:val="22"/>
          <w:lang w:val="es-ES"/>
        </w:rPr>
        <w:t>de empleados públicos, son objetivos importantes del Plan de Recuperación, Transformación</w:t>
      </w:r>
      <w:r w:rsidR="009A6EBC" w:rsidRPr="00D03B25">
        <w:rPr>
          <w:rFonts w:ascii="Arial" w:hAnsi="Arial" w:cs="Arial"/>
          <w:sz w:val="22"/>
          <w:szCs w:val="22"/>
          <w:lang w:val="es-ES"/>
        </w:rPr>
        <w:t xml:space="preserve"> </w:t>
      </w:r>
      <w:r w:rsidRPr="00D03B25">
        <w:rPr>
          <w:rFonts w:ascii="Arial" w:hAnsi="Arial" w:cs="Arial"/>
          <w:sz w:val="22"/>
          <w:szCs w:val="22"/>
          <w:lang w:val="es-ES"/>
        </w:rPr>
        <w:t>y Resiliencia, recogidos de forma transversal en el mismo y de forma específica en el presente componente.</w:t>
      </w:r>
    </w:p>
    <w:p w:rsidR="001C4570" w:rsidRPr="00D03B25" w:rsidRDefault="001C4570" w:rsidP="00D03B2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  <w:lang w:val="es-ES"/>
        </w:rPr>
      </w:pPr>
    </w:p>
    <w:p w:rsidR="001C4570" w:rsidRPr="00D03B25" w:rsidRDefault="001C4570" w:rsidP="00AF19A5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b/>
          <w:sz w:val="22"/>
          <w:szCs w:val="22"/>
        </w:rPr>
      </w:pPr>
      <w:r w:rsidRPr="00D03B25">
        <w:rPr>
          <w:rFonts w:ascii="Arial" w:hAnsi="Arial" w:cs="Arial"/>
          <w:sz w:val="22"/>
          <w:szCs w:val="22"/>
          <w:lang w:val="es-ES"/>
        </w:rPr>
        <w:t>Junto con los objetivos estratégicos de aplicación transversal para toda la Administración</w:t>
      </w:r>
      <w:r w:rsidR="00EE4A24" w:rsidRPr="00D03B25">
        <w:rPr>
          <w:rFonts w:ascii="Arial" w:hAnsi="Arial" w:cs="Arial"/>
          <w:sz w:val="22"/>
          <w:szCs w:val="22"/>
          <w:lang w:val="es-ES"/>
        </w:rPr>
        <w:t xml:space="preserve"> </w:t>
      </w:r>
      <w:r w:rsidRPr="00D03B25">
        <w:rPr>
          <w:rFonts w:ascii="Arial" w:hAnsi="Arial" w:cs="Arial"/>
          <w:sz w:val="22"/>
          <w:szCs w:val="22"/>
          <w:lang w:val="es-ES"/>
        </w:rPr>
        <w:t>General del Estado, el presente componente prevé objetivos específicos ligados a importantes</w:t>
      </w:r>
      <w:r w:rsidR="00EE4A24" w:rsidRPr="00D03B25">
        <w:rPr>
          <w:rFonts w:ascii="Arial" w:hAnsi="Arial" w:cs="Arial"/>
          <w:sz w:val="22"/>
          <w:szCs w:val="22"/>
          <w:lang w:val="es-ES"/>
        </w:rPr>
        <w:t xml:space="preserve"> </w:t>
      </w:r>
      <w:r w:rsidRPr="00D03B25">
        <w:rPr>
          <w:rFonts w:ascii="Arial" w:hAnsi="Arial" w:cs="Arial"/>
          <w:sz w:val="22"/>
          <w:szCs w:val="22"/>
          <w:lang w:val="es-ES"/>
        </w:rPr>
        <w:t>políticas públicas, a la ágil ejecución del Plan de Recuperación, así como medidas relativas a</w:t>
      </w:r>
      <w:r w:rsidR="00EE4A24" w:rsidRPr="00D03B25">
        <w:rPr>
          <w:rFonts w:ascii="Arial" w:hAnsi="Arial" w:cs="Arial"/>
          <w:sz w:val="22"/>
          <w:szCs w:val="22"/>
          <w:lang w:val="es-ES"/>
        </w:rPr>
        <w:t xml:space="preserve"> </w:t>
      </w:r>
      <w:r w:rsidRPr="00D03B25">
        <w:rPr>
          <w:rFonts w:ascii="Arial" w:hAnsi="Arial" w:cs="Arial"/>
          <w:sz w:val="22"/>
          <w:szCs w:val="22"/>
          <w:lang w:val="es-ES"/>
        </w:rPr>
        <w:t>la digitalización de las Administraciones Públicas de ámbito autonómico y local</w:t>
      </w:r>
      <w:r w:rsidR="00EE4A24" w:rsidRPr="00D03B25">
        <w:rPr>
          <w:rFonts w:ascii="Arial" w:hAnsi="Arial" w:cs="Arial"/>
          <w:sz w:val="22"/>
          <w:szCs w:val="22"/>
          <w:lang w:val="es-ES"/>
        </w:rPr>
        <w:t>.</w:t>
      </w:r>
    </w:p>
    <w:p w:rsidR="00362EFD" w:rsidRPr="00D03B25" w:rsidRDefault="00362EFD" w:rsidP="00D03B2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17824" w:rsidRPr="00D03B25" w:rsidRDefault="001C4570" w:rsidP="00AF19A5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D03B25">
        <w:rPr>
          <w:rFonts w:ascii="Arial" w:hAnsi="Arial" w:cs="Arial"/>
          <w:sz w:val="22"/>
          <w:szCs w:val="22"/>
        </w:rPr>
        <w:t xml:space="preserve"> Así pues e</w:t>
      </w:r>
      <w:r w:rsidR="000C19F6" w:rsidRPr="00D03B25">
        <w:rPr>
          <w:rFonts w:ascii="Arial" w:hAnsi="Arial" w:cs="Arial"/>
          <w:sz w:val="22"/>
          <w:szCs w:val="22"/>
        </w:rPr>
        <w:t>n</w:t>
      </w:r>
      <w:r w:rsidR="007C2F4D" w:rsidRPr="00D03B25">
        <w:rPr>
          <w:rFonts w:ascii="Arial" w:hAnsi="Arial" w:cs="Arial"/>
          <w:sz w:val="22"/>
          <w:szCs w:val="22"/>
        </w:rPr>
        <w:t xml:space="preserve"> el ámbito concreto de las </w:t>
      </w:r>
      <w:r w:rsidR="000C19F6" w:rsidRPr="00D03B25">
        <w:rPr>
          <w:rFonts w:ascii="Arial" w:hAnsi="Arial" w:cs="Arial"/>
          <w:sz w:val="22"/>
          <w:szCs w:val="22"/>
        </w:rPr>
        <w:t>competencias</w:t>
      </w:r>
      <w:r w:rsidR="007C2F4D" w:rsidRPr="00D03B25">
        <w:rPr>
          <w:rFonts w:ascii="Arial" w:hAnsi="Arial" w:cs="Arial"/>
          <w:sz w:val="22"/>
          <w:szCs w:val="22"/>
        </w:rPr>
        <w:t xml:space="preserve"> del MPT</w:t>
      </w:r>
      <w:r w:rsidR="00171793" w:rsidRPr="00D03B25">
        <w:rPr>
          <w:rFonts w:ascii="Arial" w:hAnsi="Arial" w:cs="Arial"/>
          <w:sz w:val="22"/>
          <w:szCs w:val="22"/>
        </w:rPr>
        <w:t xml:space="preserve"> a</w:t>
      </w:r>
      <w:r w:rsidR="007C2F4D" w:rsidRPr="00D03B25">
        <w:rPr>
          <w:rFonts w:ascii="Arial" w:hAnsi="Arial" w:cs="Arial"/>
          <w:sz w:val="22"/>
          <w:szCs w:val="22"/>
        </w:rPr>
        <w:t xml:space="preserve"> través de estos créditos </w:t>
      </w:r>
      <w:r w:rsidR="00362EFD" w:rsidRPr="00D03B25">
        <w:rPr>
          <w:rFonts w:ascii="Arial" w:hAnsi="Arial" w:cs="Arial"/>
          <w:sz w:val="22"/>
          <w:szCs w:val="22"/>
        </w:rPr>
        <w:t xml:space="preserve">se abordan proyectos de modernización en el ámbito de las administraciones de los </w:t>
      </w:r>
      <w:r w:rsidR="00362EFD" w:rsidRPr="00D03B25">
        <w:rPr>
          <w:rFonts w:ascii="Arial" w:hAnsi="Arial" w:cs="Arial"/>
          <w:sz w:val="22"/>
          <w:szCs w:val="22"/>
        </w:rPr>
        <w:lastRenderedPageBreak/>
        <w:t>Entes Locales, que mejorarán tanto los procesos y procedimientos administrativos como las competencias digitales y los recursos disponibles, para mejorar la atención a la ciudadanía y contribuir activamente al éxito de las políticas públicas destinadas a las grandes</w:t>
      </w:r>
      <w:r w:rsidRPr="00D03B25">
        <w:rPr>
          <w:rFonts w:ascii="Arial" w:hAnsi="Arial" w:cs="Arial"/>
          <w:sz w:val="22"/>
          <w:szCs w:val="22"/>
        </w:rPr>
        <w:t xml:space="preserve"> </w:t>
      </w:r>
      <w:r w:rsidR="00362EFD" w:rsidRPr="00D03B25">
        <w:rPr>
          <w:rFonts w:ascii="Arial" w:hAnsi="Arial" w:cs="Arial"/>
          <w:sz w:val="22"/>
          <w:szCs w:val="22"/>
        </w:rPr>
        <w:t xml:space="preserve">transformaciones de España (transformación digital, transformación medioambiental, cohesión </w:t>
      </w:r>
      <w:r w:rsidR="00EE4A24" w:rsidRPr="00D03B25">
        <w:rPr>
          <w:rFonts w:ascii="Arial" w:hAnsi="Arial" w:cs="Arial"/>
          <w:sz w:val="22"/>
          <w:szCs w:val="22"/>
        </w:rPr>
        <w:t>social y cohesión territorial).</w:t>
      </w:r>
    </w:p>
    <w:p w:rsidR="00991697" w:rsidRPr="00D03B25" w:rsidRDefault="00991697" w:rsidP="00D03B25">
      <w:pPr>
        <w:spacing w:before="100" w:line="360" w:lineRule="auto"/>
        <w:jc w:val="both"/>
        <w:rPr>
          <w:rFonts w:ascii="Arial" w:hAnsi="Arial" w:cs="Arial"/>
          <w:sz w:val="22"/>
          <w:szCs w:val="22"/>
        </w:rPr>
      </w:pPr>
    </w:p>
    <w:p w:rsidR="00517824" w:rsidRPr="00D03B25" w:rsidRDefault="00517824" w:rsidP="00D03B25">
      <w:pPr>
        <w:spacing w:before="10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D03B25">
        <w:rPr>
          <w:rFonts w:ascii="Arial" w:hAnsi="Arial" w:cs="Arial"/>
          <w:b/>
          <w:sz w:val="22"/>
          <w:szCs w:val="22"/>
        </w:rPr>
        <w:t xml:space="preserve">3. </w:t>
      </w:r>
      <w:r w:rsidR="00D03B25" w:rsidRPr="00D03B25">
        <w:rPr>
          <w:rFonts w:ascii="Arial" w:hAnsi="Arial" w:cs="Arial"/>
          <w:b/>
          <w:sz w:val="22"/>
          <w:szCs w:val="22"/>
        </w:rPr>
        <w:t>PRINCIPALES OBJETIVOS DEL COMPONENTE</w:t>
      </w:r>
    </w:p>
    <w:p w:rsidR="00362EFD" w:rsidRPr="00D03B25" w:rsidRDefault="00362EFD" w:rsidP="00D03B2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62EFD" w:rsidRPr="00D03B25" w:rsidRDefault="00362EFD" w:rsidP="00AF19A5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D03B25">
        <w:rPr>
          <w:rFonts w:ascii="Arial" w:hAnsi="Arial" w:cs="Arial"/>
          <w:sz w:val="22"/>
          <w:szCs w:val="22"/>
        </w:rPr>
        <w:t>Dentro de este compone</w:t>
      </w:r>
      <w:r w:rsidR="001F6304" w:rsidRPr="00D03B25">
        <w:rPr>
          <w:rFonts w:ascii="Arial" w:hAnsi="Arial" w:cs="Arial"/>
          <w:sz w:val="22"/>
          <w:szCs w:val="22"/>
        </w:rPr>
        <w:t>nte se aborda el Impulso de la transformación d</w:t>
      </w:r>
      <w:r w:rsidRPr="00D03B25">
        <w:rPr>
          <w:rFonts w:ascii="Arial" w:hAnsi="Arial" w:cs="Arial"/>
          <w:sz w:val="22"/>
          <w:szCs w:val="22"/>
        </w:rPr>
        <w:t xml:space="preserve">igital </w:t>
      </w:r>
      <w:r w:rsidR="001F6304" w:rsidRPr="00D03B25">
        <w:rPr>
          <w:rFonts w:ascii="Arial" w:hAnsi="Arial" w:cs="Arial"/>
          <w:sz w:val="22"/>
          <w:szCs w:val="22"/>
        </w:rPr>
        <w:t>y m</w:t>
      </w:r>
      <w:r w:rsidRPr="00D03B25">
        <w:rPr>
          <w:rFonts w:ascii="Arial" w:hAnsi="Arial" w:cs="Arial"/>
          <w:sz w:val="22"/>
          <w:szCs w:val="22"/>
        </w:rPr>
        <w:t>odernización de las Entidades Locales de forma coherente y coordinada con las inversiones realizadas a nivel transversal por la Administración General del Estado; de acuerdo con los criterios de consistencia e impacto esperados por la Comisión Europea.</w:t>
      </w:r>
    </w:p>
    <w:p w:rsidR="00EE4A24" w:rsidRPr="00D03B25" w:rsidRDefault="00EE4A24" w:rsidP="00D03B2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17824" w:rsidRPr="00D03B25" w:rsidRDefault="00517824" w:rsidP="00D03B25">
      <w:pPr>
        <w:spacing w:before="10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D03B25">
        <w:rPr>
          <w:rFonts w:ascii="Arial" w:hAnsi="Arial" w:cs="Arial"/>
          <w:b/>
          <w:sz w:val="22"/>
          <w:szCs w:val="22"/>
        </w:rPr>
        <w:t xml:space="preserve">4. </w:t>
      </w:r>
      <w:r w:rsidR="00D03B25" w:rsidRPr="00D03B25">
        <w:rPr>
          <w:rFonts w:ascii="Arial" w:hAnsi="Arial" w:cs="Arial"/>
          <w:b/>
          <w:sz w:val="22"/>
          <w:szCs w:val="22"/>
        </w:rPr>
        <w:t>DESCRIPCIÓN DE LA INVERSIÓN</w:t>
      </w:r>
    </w:p>
    <w:p w:rsidR="001F6304" w:rsidRPr="00D03B25" w:rsidRDefault="001F6304" w:rsidP="00D03B2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62EFD" w:rsidRPr="00D03B25" w:rsidRDefault="001F6304" w:rsidP="00AF19A5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D03B25">
        <w:rPr>
          <w:rFonts w:ascii="Arial" w:hAnsi="Arial" w:cs="Arial"/>
          <w:sz w:val="22"/>
          <w:szCs w:val="22"/>
        </w:rPr>
        <w:t xml:space="preserve">En total, </w:t>
      </w:r>
      <w:r w:rsidR="00171793" w:rsidRPr="00D03B25">
        <w:rPr>
          <w:rFonts w:ascii="Arial" w:hAnsi="Arial" w:cs="Arial"/>
          <w:sz w:val="22"/>
          <w:szCs w:val="22"/>
        </w:rPr>
        <w:t>391,4 millones a las EELL</w:t>
      </w:r>
      <w:r w:rsidR="000F3CE5" w:rsidRPr="00D03B25">
        <w:rPr>
          <w:rFonts w:ascii="Arial" w:hAnsi="Arial" w:cs="Arial"/>
          <w:sz w:val="22"/>
          <w:szCs w:val="22"/>
        </w:rPr>
        <w:t xml:space="preserve">, con este importe se pretende mejorar </w:t>
      </w:r>
      <w:r w:rsidR="000F3CE5" w:rsidRPr="00D03B25">
        <w:rPr>
          <w:rFonts w:ascii="Arial" w:hAnsi="Arial" w:cs="Arial"/>
          <w:sz w:val="22"/>
          <w:szCs w:val="22"/>
          <w:lang w:val="es-ES"/>
        </w:rPr>
        <w:t xml:space="preserve">la digitalización de las Administraciones Públicas de ámbito </w:t>
      </w:r>
      <w:r w:rsidR="001D2B4A" w:rsidRPr="00D03B25">
        <w:rPr>
          <w:rFonts w:ascii="Arial" w:hAnsi="Arial" w:cs="Arial"/>
          <w:sz w:val="22"/>
          <w:szCs w:val="22"/>
          <w:lang w:val="es-ES"/>
        </w:rPr>
        <w:t>local, para modernizar los procesos ligados a las políticas públicas.</w:t>
      </w:r>
    </w:p>
    <w:p w:rsidR="00517824" w:rsidRPr="00D03B25" w:rsidRDefault="00517824" w:rsidP="00D03B25">
      <w:pPr>
        <w:spacing w:before="100" w:line="360" w:lineRule="auto"/>
        <w:jc w:val="both"/>
        <w:rPr>
          <w:rFonts w:ascii="Arial" w:hAnsi="Arial" w:cs="Arial"/>
          <w:sz w:val="22"/>
          <w:szCs w:val="22"/>
        </w:rPr>
      </w:pPr>
    </w:p>
    <w:p w:rsidR="00517824" w:rsidRPr="00D03B25" w:rsidRDefault="00517824" w:rsidP="00D03B25">
      <w:pPr>
        <w:spacing w:before="10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D03B25">
        <w:rPr>
          <w:rFonts w:ascii="Arial" w:hAnsi="Arial" w:cs="Arial"/>
          <w:b/>
          <w:sz w:val="22"/>
          <w:szCs w:val="22"/>
        </w:rPr>
        <w:t xml:space="preserve">5. </w:t>
      </w:r>
      <w:r w:rsidR="00D03B25" w:rsidRPr="00D03B25">
        <w:rPr>
          <w:rFonts w:ascii="Arial" w:hAnsi="Arial" w:cs="Arial"/>
          <w:b/>
          <w:sz w:val="22"/>
          <w:szCs w:val="22"/>
        </w:rPr>
        <w:t>COSTE DE LA INVERSIÓN Y DISTRIBUCIÓN ANUALIZADA</w:t>
      </w:r>
    </w:p>
    <w:p w:rsidR="009E113D" w:rsidRPr="00D03B25" w:rsidRDefault="009E113D" w:rsidP="00D03B25">
      <w:pPr>
        <w:spacing w:before="100" w:line="360" w:lineRule="auto"/>
        <w:jc w:val="both"/>
        <w:rPr>
          <w:rFonts w:ascii="Arial" w:hAnsi="Arial" w:cs="Arial"/>
          <w:sz w:val="22"/>
          <w:szCs w:val="22"/>
        </w:rPr>
      </w:pPr>
    </w:p>
    <w:p w:rsidR="009E113D" w:rsidRPr="00362EFD" w:rsidRDefault="009E113D" w:rsidP="009E113D">
      <w:pPr>
        <w:spacing w:before="100"/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  <w:tblCaption w:val="Tabla Coste de la inversión y distribución anualizada"/>
        <w:tblDescription w:val="Periodificación por años, Coste del mecanismo, Otra financiación y Totales"/>
      </w:tblPr>
      <w:tblGrid>
        <w:gridCol w:w="2379"/>
        <w:gridCol w:w="1037"/>
        <w:gridCol w:w="988"/>
        <w:gridCol w:w="987"/>
        <w:gridCol w:w="987"/>
        <w:gridCol w:w="987"/>
        <w:gridCol w:w="988"/>
        <w:gridCol w:w="953"/>
        <w:gridCol w:w="1021"/>
      </w:tblGrid>
      <w:tr w:rsidR="00517824" w:rsidRPr="00362EFD" w:rsidTr="00A06941">
        <w:trPr>
          <w:trHeight w:val="337"/>
          <w:tblHeader/>
          <w:jc w:val="center"/>
        </w:trPr>
        <w:tc>
          <w:tcPr>
            <w:tcW w:w="2379" w:type="dxa"/>
            <w:vAlign w:val="center"/>
          </w:tcPr>
          <w:p w:rsidR="00517824" w:rsidRPr="00362EFD" w:rsidRDefault="00517824" w:rsidP="00362EFD">
            <w:pPr>
              <w:ind w:left="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62EFD">
              <w:rPr>
                <w:rFonts w:asciiTheme="minorHAnsi" w:hAnsiTheme="minorHAnsi" w:cstheme="minorHAnsi"/>
                <w:b/>
                <w:sz w:val="22"/>
                <w:szCs w:val="22"/>
              </w:rPr>
              <w:t>Periodificación</w:t>
            </w:r>
          </w:p>
        </w:tc>
        <w:tc>
          <w:tcPr>
            <w:tcW w:w="1037" w:type="dxa"/>
            <w:vAlign w:val="center"/>
          </w:tcPr>
          <w:p w:rsidR="00517824" w:rsidRPr="00362EFD" w:rsidRDefault="00517824" w:rsidP="00362EFD">
            <w:pPr>
              <w:ind w:left="-83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62EFD">
              <w:rPr>
                <w:rFonts w:asciiTheme="minorHAnsi" w:hAnsiTheme="minorHAnsi" w:cstheme="minorHAnsi"/>
                <w:b/>
                <w:sz w:val="22"/>
                <w:szCs w:val="22"/>
              </w:rPr>
              <w:t>2020</w:t>
            </w:r>
          </w:p>
        </w:tc>
        <w:tc>
          <w:tcPr>
            <w:tcW w:w="988" w:type="dxa"/>
            <w:vAlign w:val="center"/>
          </w:tcPr>
          <w:p w:rsidR="00517824" w:rsidRPr="00362EFD" w:rsidRDefault="00517824" w:rsidP="00362EFD">
            <w:pPr>
              <w:ind w:left="-83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62EFD">
              <w:rPr>
                <w:rFonts w:asciiTheme="minorHAnsi" w:hAnsiTheme="minorHAnsi" w:cstheme="minorHAnsi"/>
                <w:b/>
                <w:sz w:val="22"/>
                <w:szCs w:val="22"/>
              </w:rPr>
              <w:t>2021</w:t>
            </w:r>
          </w:p>
        </w:tc>
        <w:tc>
          <w:tcPr>
            <w:tcW w:w="987" w:type="dxa"/>
            <w:vAlign w:val="center"/>
          </w:tcPr>
          <w:p w:rsidR="00517824" w:rsidRPr="00362EFD" w:rsidRDefault="00517824" w:rsidP="00362EFD">
            <w:pPr>
              <w:ind w:left="-83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62EFD">
              <w:rPr>
                <w:rFonts w:asciiTheme="minorHAnsi" w:hAnsiTheme="minorHAnsi" w:cstheme="minorHAnsi"/>
                <w:b/>
                <w:sz w:val="22"/>
                <w:szCs w:val="22"/>
              </w:rPr>
              <w:t>2022</w:t>
            </w:r>
          </w:p>
        </w:tc>
        <w:tc>
          <w:tcPr>
            <w:tcW w:w="987" w:type="dxa"/>
            <w:vAlign w:val="center"/>
          </w:tcPr>
          <w:p w:rsidR="00517824" w:rsidRPr="00362EFD" w:rsidRDefault="00517824" w:rsidP="00362EFD">
            <w:pPr>
              <w:ind w:left="-83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62EFD">
              <w:rPr>
                <w:rFonts w:asciiTheme="minorHAnsi" w:hAnsiTheme="minorHAnsi" w:cstheme="minorHAnsi"/>
                <w:b/>
                <w:sz w:val="22"/>
                <w:szCs w:val="22"/>
              </w:rPr>
              <w:t>2023</w:t>
            </w:r>
          </w:p>
        </w:tc>
        <w:tc>
          <w:tcPr>
            <w:tcW w:w="987" w:type="dxa"/>
            <w:vAlign w:val="center"/>
          </w:tcPr>
          <w:p w:rsidR="00517824" w:rsidRPr="00362EFD" w:rsidRDefault="00517824" w:rsidP="00362EFD">
            <w:pPr>
              <w:ind w:left="-83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62EFD">
              <w:rPr>
                <w:rFonts w:asciiTheme="minorHAnsi" w:hAnsiTheme="minorHAnsi" w:cstheme="minorHAnsi"/>
                <w:b/>
                <w:sz w:val="22"/>
                <w:szCs w:val="22"/>
              </w:rPr>
              <w:t>2024</w:t>
            </w:r>
          </w:p>
        </w:tc>
        <w:tc>
          <w:tcPr>
            <w:tcW w:w="988" w:type="dxa"/>
            <w:vAlign w:val="center"/>
          </w:tcPr>
          <w:p w:rsidR="00517824" w:rsidRPr="00362EFD" w:rsidRDefault="00517824" w:rsidP="00362EFD">
            <w:pPr>
              <w:ind w:left="-83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62EFD">
              <w:rPr>
                <w:rFonts w:asciiTheme="minorHAnsi" w:hAnsiTheme="minorHAnsi" w:cstheme="minorHAnsi"/>
                <w:b/>
                <w:sz w:val="22"/>
                <w:szCs w:val="22"/>
              </w:rPr>
              <w:t>2025</w:t>
            </w:r>
          </w:p>
        </w:tc>
        <w:tc>
          <w:tcPr>
            <w:tcW w:w="953" w:type="dxa"/>
            <w:vAlign w:val="center"/>
          </w:tcPr>
          <w:p w:rsidR="00517824" w:rsidRPr="00362EFD" w:rsidRDefault="00517824" w:rsidP="00362EFD">
            <w:pPr>
              <w:ind w:left="-83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62EFD">
              <w:rPr>
                <w:rFonts w:asciiTheme="minorHAnsi" w:hAnsiTheme="minorHAnsi" w:cstheme="minorHAnsi"/>
                <w:b/>
                <w:sz w:val="22"/>
                <w:szCs w:val="22"/>
              </w:rPr>
              <w:t>2026</w:t>
            </w:r>
          </w:p>
        </w:tc>
        <w:tc>
          <w:tcPr>
            <w:tcW w:w="1021" w:type="dxa"/>
            <w:vAlign w:val="center"/>
          </w:tcPr>
          <w:p w:rsidR="00517824" w:rsidRPr="00362EFD" w:rsidRDefault="00517824" w:rsidP="00362EFD">
            <w:pPr>
              <w:ind w:left="-83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62EFD">
              <w:rPr>
                <w:rFonts w:asciiTheme="minorHAnsi" w:hAnsiTheme="minorHAnsi" w:cstheme="minorHAnsi"/>
                <w:b/>
                <w:sz w:val="22"/>
                <w:szCs w:val="22"/>
              </w:rPr>
              <w:t>Total</w:t>
            </w:r>
          </w:p>
        </w:tc>
      </w:tr>
      <w:tr w:rsidR="00517824" w:rsidRPr="00362EFD" w:rsidTr="00517824">
        <w:trPr>
          <w:trHeight w:hRule="exact" w:val="340"/>
          <w:jc w:val="center"/>
        </w:trPr>
        <w:tc>
          <w:tcPr>
            <w:tcW w:w="2379" w:type="dxa"/>
            <w:vAlign w:val="center"/>
          </w:tcPr>
          <w:p w:rsidR="00517824" w:rsidRPr="00362EFD" w:rsidRDefault="00517824" w:rsidP="00362EFD">
            <w:pPr>
              <w:ind w:left="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62EFD">
              <w:rPr>
                <w:rFonts w:asciiTheme="minorHAnsi" w:hAnsiTheme="minorHAnsi" w:cstheme="minorHAnsi"/>
                <w:b/>
                <w:sz w:val="22"/>
                <w:szCs w:val="22"/>
              </w:rPr>
              <w:t>Coste del Mecanismo</w:t>
            </w:r>
          </w:p>
        </w:tc>
        <w:tc>
          <w:tcPr>
            <w:tcW w:w="1037" w:type="dxa"/>
            <w:vAlign w:val="center"/>
          </w:tcPr>
          <w:p w:rsidR="00517824" w:rsidRPr="00362EFD" w:rsidRDefault="00517824" w:rsidP="00362EFD">
            <w:pPr>
              <w:ind w:left="-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62EFD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362EFD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362EFD">
              <w:rPr>
                <w:rFonts w:asciiTheme="minorHAnsi" w:hAnsiTheme="minorHAnsi" w:cstheme="minorHAnsi"/>
                <w:sz w:val="22"/>
                <w:szCs w:val="22"/>
              </w:rPr>
            </w:r>
            <w:r w:rsidRPr="00362EFD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988" w:type="dxa"/>
            <w:vAlign w:val="center"/>
          </w:tcPr>
          <w:p w:rsidR="00517824" w:rsidRPr="00362EFD" w:rsidRDefault="009E113D" w:rsidP="00362EFD">
            <w:pPr>
              <w:ind w:left="-83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92</w:t>
            </w:r>
            <w:r w:rsidR="00171793">
              <w:rPr>
                <w:rFonts w:asciiTheme="minorHAnsi" w:hAnsiTheme="minorHAnsi" w:cstheme="minorHAnsi"/>
                <w:noProof/>
                <w:sz w:val="22"/>
                <w:szCs w:val="22"/>
              </w:rPr>
              <w:t>,7</w:t>
            </w:r>
            <w:r w:rsidR="000C19F6">
              <w:rPr>
                <w:rFonts w:asciiTheme="minorHAnsi" w:hAnsiTheme="minorHAnsi" w:cstheme="minorHAnsi"/>
                <w:noProof/>
                <w:sz w:val="22"/>
                <w:szCs w:val="22"/>
              </w:rPr>
              <w:t>7</w:t>
            </w:r>
          </w:p>
        </w:tc>
        <w:tc>
          <w:tcPr>
            <w:tcW w:w="987" w:type="dxa"/>
            <w:vAlign w:val="center"/>
          </w:tcPr>
          <w:p w:rsidR="00517824" w:rsidRPr="00362EFD" w:rsidRDefault="009E113D" w:rsidP="00362EFD">
            <w:pPr>
              <w:ind w:left="-83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9E113D">
              <w:rPr>
                <w:rFonts w:asciiTheme="minorHAnsi" w:hAnsiTheme="minorHAnsi" w:cstheme="minorHAnsi"/>
                <w:noProof/>
                <w:sz w:val="22"/>
                <w:szCs w:val="22"/>
              </w:rPr>
              <w:t>149,7</w:t>
            </w:r>
          </w:p>
        </w:tc>
        <w:tc>
          <w:tcPr>
            <w:tcW w:w="987" w:type="dxa"/>
            <w:vAlign w:val="center"/>
          </w:tcPr>
          <w:p w:rsidR="00517824" w:rsidRPr="00362EFD" w:rsidRDefault="009E113D" w:rsidP="00362EFD">
            <w:pPr>
              <w:ind w:left="-83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9E113D">
              <w:rPr>
                <w:rFonts w:asciiTheme="minorHAnsi" w:hAnsiTheme="minorHAnsi" w:cstheme="minorHAnsi"/>
                <w:noProof/>
                <w:sz w:val="22"/>
                <w:szCs w:val="22"/>
              </w:rPr>
              <w:t>14</w:t>
            </w:r>
            <w:r w:rsidR="000C19F6">
              <w:rPr>
                <w:rFonts w:asciiTheme="minorHAnsi" w:hAnsiTheme="minorHAnsi" w:cstheme="minorHAnsi"/>
                <w:noProof/>
                <w:sz w:val="22"/>
                <w:szCs w:val="22"/>
              </w:rPr>
              <w:t>8,93</w:t>
            </w:r>
          </w:p>
        </w:tc>
        <w:tc>
          <w:tcPr>
            <w:tcW w:w="987" w:type="dxa"/>
            <w:vAlign w:val="center"/>
          </w:tcPr>
          <w:p w:rsidR="00517824" w:rsidRPr="00362EFD" w:rsidRDefault="00517824" w:rsidP="00362EFD">
            <w:pPr>
              <w:ind w:left="-83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988" w:type="dxa"/>
            <w:vAlign w:val="center"/>
          </w:tcPr>
          <w:p w:rsidR="00517824" w:rsidRPr="00362EFD" w:rsidRDefault="00517824" w:rsidP="00362EFD">
            <w:pPr>
              <w:ind w:left="-83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953" w:type="dxa"/>
            <w:vAlign w:val="center"/>
          </w:tcPr>
          <w:p w:rsidR="00517824" w:rsidRPr="00362EFD" w:rsidRDefault="00517824" w:rsidP="00362EFD">
            <w:pPr>
              <w:ind w:left="-83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1021" w:type="dxa"/>
            <w:vAlign w:val="center"/>
          </w:tcPr>
          <w:p w:rsidR="00517824" w:rsidRPr="00362EFD" w:rsidRDefault="009E113D" w:rsidP="00362EFD">
            <w:pPr>
              <w:ind w:left="-83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9E113D">
              <w:rPr>
                <w:rFonts w:asciiTheme="minorHAnsi" w:hAnsiTheme="minorHAnsi" w:cstheme="minorHAnsi"/>
                <w:noProof/>
                <w:sz w:val="22"/>
                <w:szCs w:val="22"/>
              </w:rPr>
              <w:t>391,4</w:t>
            </w:r>
          </w:p>
        </w:tc>
      </w:tr>
      <w:tr w:rsidR="00517824" w:rsidRPr="00362EFD" w:rsidTr="00517824">
        <w:trPr>
          <w:trHeight w:hRule="exact" w:val="340"/>
          <w:jc w:val="center"/>
        </w:trPr>
        <w:tc>
          <w:tcPr>
            <w:tcW w:w="2379" w:type="dxa"/>
            <w:vAlign w:val="center"/>
          </w:tcPr>
          <w:p w:rsidR="00517824" w:rsidRPr="00362EFD" w:rsidRDefault="00517824" w:rsidP="00362EFD">
            <w:pPr>
              <w:ind w:left="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62EFD">
              <w:rPr>
                <w:rFonts w:asciiTheme="minorHAnsi" w:hAnsiTheme="minorHAnsi" w:cstheme="minorHAnsi"/>
                <w:b/>
                <w:sz w:val="22"/>
                <w:szCs w:val="22"/>
              </w:rPr>
              <w:t>Otra financiación</w:t>
            </w:r>
          </w:p>
        </w:tc>
        <w:tc>
          <w:tcPr>
            <w:tcW w:w="1037" w:type="dxa"/>
            <w:vAlign w:val="center"/>
          </w:tcPr>
          <w:p w:rsidR="00517824" w:rsidRPr="00362EFD" w:rsidRDefault="00517824" w:rsidP="00362EFD">
            <w:pPr>
              <w:ind w:left="-83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988" w:type="dxa"/>
            <w:vAlign w:val="center"/>
          </w:tcPr>
          <w:p w:rsidR="00517824" w:rsidRPr="00362EFD" w:rsidRDefault="00517824" w:rsidP="00362EFD">
            <w:pPr>
              <w:ind w:left="-83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987" w:type="dxa"/>
            <w:vAlign w:val="center"/>
          </w:tcPr>
          <w:p w:rsidR="00517824" w:rsidRPr="00362EFD" w:rsidRDefault="00517824" w:rsidP="00362EFD">
            <w:pPr>
              <w:ind w:left="-83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987" w:type="dxa"/>
            <w:vAlign w:val="center"/>
          </w:tcPr>
          <w:p w:rsidR="00517824" w:rsidRPr="00362EFD" w:rsidRDefault="00517824" w:rsidP="00362EFD">
            <w:pPr>
              <w:ind w:left="-83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987" w:type="dxa"/>
            <w:vAlign w:val="center"/>
          </w:tcPr>
          <w:p w:rsidR="00517824" w:rsidRPr="00362EFD" w:rsidRDefault="00517824" w:rsidP="00362EFD">
            <w:pPr>
              <w:ind w:left="-83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988" w:type="dxa"/>
            <w:vAlign w:val="center"/>
          </w:tcPr>
          <w:p w:rsidR="00517824" w:rsidRPr="00362EFD" w:rsidRDefault="00517824" w:rsidP="00362EFD">
            <w:pPr>
              <w:ind w:left="-83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953" w:type="dxa"/>
            <w:vAlign w:val="center"/>
          </w:tcPr>
          <w:p w:rsidR="00517824" w:rsidRPr="00362EFD" w:rsidRDefault="00517824" w:rsidP="00362EFD">
            <w:pPr>
              <w:ind w:left="-83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1021" w:type="dxa"/>
            <w:vAlign w:val="center"/>
          </w:tcPr>
          <w:p w:rsidR="00517824" w:rsidRPr="00362EFD" w:rsidRDefault="00517824" w:rsidP="00362EFD">
            <w:pPr>
              <w:ind w:left="-83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517824" w:rsidRPr="00362EFD" w:rsidTr="00517824">
        <w:trPr>
          <w:trHeight w:hRule="exact" w:val="340"/>
          <w:jc w:val="center"/>
        </w:trPr>
        <w:tc>
          <w:tcPr>
            <w:tcW w:w="2379" w:type="dxa"/>
            <w:vAlign w:val="center"/>
          </w:tcPr>
          <w:p w:rsidR="00517824" w:rsidRPr="00362EFD" w:rsidRDefault="00517824" w:rsidP="00362EFD">
            <w:pPr>
              <w:ind w:left="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62EFD">
              <w:rPr>
                <w:rFonts w:asciiTheme="minorHAnsi" w:hAnsiTheme="minorHAnsi" w:cstheme="minorHAnsi"/>
                <w:b/>
                <w:sz w:val="22"/>
                <w:szCs w:val="22"/>
              </w:rPr>
              <w:t>Total</w:t>
            </w:r>
          </w:p>
        </w:tc>
        <w:tc>
          <w:tcPr>
            <w:tcW w:w="1037" w:type="dxa"/>
            <w:vAlign w:val="center"/>
          </w:tcPr>
          <w:p w:rsidR="00517824" w:rsidRPr="00362EFD" w:rsidRDefault="00517824" w:rsidP="00362EFD">
            <w:pPr>
              <w:ind w:left="-83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988" w:type="dxa"/>
            <w:vAlign w:val="center"/>
          </w:tcPr>
          <w:p w:rsidR="00517824" w:rsidRPr="00362EFD" w:rsidRDefault="00517824" w:rsidP="00362EFD">
            <w:pPr>
              <w:ind w:left="-83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987" w:type="dxa"/>
            <w:vAlign w:val="center"/>
          </w:tcPr>
          <w:p w:rsidR="00517824" w:rsidRPr="00362EFD" w:rsidRDefault="00517824" w:rsidP="00362EFD">
            <w:pPr>
              <w:ind w:left="-83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987" w:type="dxa"/>
            <w:vAlign w:val="center"/>
          </w:tcPr>
          <w:p w:rsidR="00517824" w:rsidRPr="00362EFD" w:rsidRDefault="00517824" w:rsidP="00362EFD">
            <w:pPr>
              <w:ind w:left="-83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987" w:type="dxa"/>
            <w:vAlign w:val="center"/>
          </w:tcPr>
          <w:p w:rsidR="00517824" w:rsidRPr="00362EFD" w:rsidRDefault="00517824" w:rsidP="00362EFD">
            <w:pPr>
              <w:ind w:left="-83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988" w:type="dxa"/>
            <w:vAlign w:val="center"/>
          </w:tcPr>
          <w:p w:rsidR="00517824" w:rsidRPr="00362EFD" w:rsidRDefault="00517824" w:rsidP="00362EFD">
            <w:pPr>
              <w:ind w:left="-83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953" w:type="dxa"/>
            <w:vAlign w:val="center"/>
          </w:tcPr>
          <w:p w:rsidR="00517824" w:rsidRPr="00362EFD" w:rsidRDefault="00517824" w:rsidP="00362EFD">
            <w:pPr>
              <w:ind w:left="-83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1021" w:type="dxa"/>
            <w:vAlign w:val="center"/>
          </w:tcPr>
          <w:p w:rsidR="00517824" w:rsidRPr="00362EFD" w:rsidRDefault="00517824" w:rsidP="00362EFD">
            <w:pPr>
              <w:ind w:left="-83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62EFD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</w:tbl>
    <w:p w:rsidR="00517824" w:rsidRDefault="00517824" w:rsidP="00362EFD">
      <w:pPr>
        <w:spacing w:before="100"/>
        <w:jc w:val="both"/>
        <w:rPr>
          <w:rFonts w:asciiTheme="minorHAnsi" w:hAnsiTheme="minorHAnsi" w:cstheme="minorHAnsi"/>
          <w:sz w:val="22"/>
          <w:szCs w:val="22"/>
        </w:rPr>
      </w:pPr>
    </w:p>
    <w:p w:rsidR="00D03B25" w:rsidRDefault="00D03B25" w:rsidP="00362EFD">
      <w:pPr>
        <w:spacing w:before="100"/>
        <w:jc w:val="both"/>
        <w:rPr>
          <w:rFonts w:asciiTheme="minorHAnsi" w:hAnsiTheme="minorHAnsi" w:cstheme="minorHAnsi"/>
          <w:sz w:val="22"/>
          <w:szCs w:val="22"/>
        </w:rPr>
      </w:pPr>
    </w:p>
    <w:p w:rsidR="00D03B25" w:rsidRDefault="00D03B25" w:rsidP="00362EFD">
      <w:pPr>
        <w:spacing w:before="100"/>
        <w:jc w:val="both"/>
        <w:rPr>
          <w:rFonts w:asciiTheme="minorHAnsi" w:hAnsiTheme="minorHAnsi" w:cstheme="minorHAnsi"/>
          <w:sz w:val="22"/>
          <w:szCs w:val="22"/>
        </w:rPr>
      </w:pPr>
    </w:p>
    <w:p w:rsidR="00D03B25" w:rsidRDefault="00D03B25" w:rsidP="00362EFD">
      <w:pPr>
        <w:spacing w:before="100"/>
        <w:jc w:val="both"/>
        <w:rPr>
          <w:rFonts w:asciiTheme="minorHAnsi" w:hAnsiTheme="minorHAnsi" w:cstheme="minorHAnsi"/>
          <w:sz w:val="22"/>
          <w:szCs w:val="22"/>
        </w:rPr>
      </w:pPr>
    </w:p>
    <w:p w:rsidR="00D03B25" w:rsidRDefault="00D03B25" w:rsidP="00362EFD">
      <w:pPr>
        <w:spacing w:before="100"/>
        <w:jc w:val="both"/>
        <w:rPr>
          <w:rFonts w:asciiTheme="minorHAnsi" w:hAnsiTheme="minorHAnsi" w:cstheme="minorHAnsi"/>
          <w:sz w:val="22"/>
          <w:szCs w:val="22"/>
        </w:rPr>
      </w:pPr>
    </w:p>
    <w:p w:rsidR="00D03B25" w:rsidRDefault="00D03B25" w:rsidP="00362EFD">
      <w:pPr>
        <w:spacing w:before="100"/>
        <w:jc w:val="both"/>
        <w:rPr>
          <w:rFonts w:asciiTheme="minorHAnsi" w:hAnsiTheme="minorHAnsi" w:cstheme="minorHAnsi"/>
          <w:sz w:val="22"/>
          <w:szCs w:val="22"/>
        </w:rPr>
      </w:pPr>
    </w:p>
    <w:p w:rsidR="00D03B25" w:rsidRDefault="00D03B25" w:rsidP="00362EFD">
      <w:pPr>
        <w:spacing w:before="100"/>
        <w:jc w:val="both"/>
        <w:rPr>
          <w:rFonts w:asciiTheme="minorHAnsi" w:hAnsiTheme="minorHAnsi" w:cstheme="minorHAnsi"/>
          <w:sz w:val="22"/>
          <w:szCs w:val="22"/>
        </w:rPr>
      </w:pPr>
    </w:p>
    <w:p w:rsidR="00D03B25" w:rsidRDefault="00D03B25" w:rsidP="00362EFD">
      <w:pPr>
        <w:spacing w:before="100"/>
        <w:jc w:val="both"/>
        <w:rPr>
          <w:rFonts w:asciiTheme="minorHAnsi" w:hAnsiTheme="minorHAnsi" w:cstheme="minorHAnsi"/>
          <w:sz w:val="22"/>
          <w:szCs w:val="22"/>
        </w:rPr>
      </w:pPr>
    </w:p>
    <w:p w:rsidR="009E113D" w:rsidRPr="00D03B25" w:rsidRDefault="00E05589" w:rsidP="00D03B25">
      <w:pPr>
        <w:spacing w:before="10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D03B25">
        <w:rPr>
          <w:rFonts w:ascii="Arial" w:hAnsi="Arial" w:cs="Arial"/>
          <w:b/>
          <w:sz w:val="22"/>
          <w:szCs w:val="22"/>
        </w:rPr>
        <w:lastRenderedPageBreak/>
        <w:t>6</w:t>
      </w:r>
      <w:r w:rsidR="00517824" w:rsidRPr="00D03B25">
        <w:rPr>
          <w:rFonts w:ascii="Arial" w:hAnsi="Arial" w:cs="Arial"/>
          <w:b/>
          <w:sz w:val="22"/>
          <w:szCs w:val="22"/>
        </w:rPr>
        <w:t xml:space="preserve">. </w:t>
      </w:r>
      <w:r w:rsidR="00D03B25" w:rsidRPr="00D03B25">
        <w:rPr>
          <w:rFonts w:ascii="Arial" w:hAnsi="Arial" w:cs="Arial"/>
          <w:b/>
          <w:sz w:val="22"/>
          <w:szCs w:val="22"/>
        </w:rPr>
        <w:t>HITOS Y OBJETIVOS DE LA INVERSIÓN</w:t>
      </w:r>
    </w:p>
    <w:p w:rsidR="009E113D" w:rsidRPr="00D03B25" w:rsidRDefault="009E113D" w:rsidP="00D03B25">
      <w:pPr>
        <w:spacing w:before="100"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9E113D" w:rsidRPr="00D03B25" w:rsidRDefault="009E113D" w:rsidP="00AF19A5">
      <w:pPr>
        <w:spacing w:before="10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D03B25">
        <w:rPr>
          <w:rFonts w:ascii="Arial" w:hAnsi="Arial" w:cs="Arial"/>
          <w:sz w:val="22"/>
          <w:szCs w:val="22"/>
        </w:rPr>
        <w:t>ANEXO de la Propuesta de Decisión de Ejecución del Consejo relativa a la aprobación de la evaluación del plan de recuperación y resiliencia de España {</w:t>
      </w:r>
      <w:r w:rsidR="00D03B25" w:rsidRPr="00D03B25">
        <w:rPr>
          <w:rFonts w:ascii="Arial" w:hAnsi="Arial" w:cs="Arial"/>
          <w:sz w:val="22"/>
          <w:szCs w:val="22"/>
        </w:rPr>
        <w:t>SWD (</w:t>
      </w:r>
      <w:r w:rsidRPr="00D03B25">
        <w:rPr>
          <w:rFonts w:ascii="Arial" w:hAnsi="Arial" w:cs="Arial"/>
          <w:sz w:val="22"/>
          <w:szCs w:val="22"/>
        </w:rPr>
        <w:t>2021) 147 final}</w:t>
      </w:r>
      <w:r w:rsidR="00D03B25">
        <w:rPr>
          <w:rFonts w:ascii="Arial" w:hAnsi="Arial" w:cs="Arial"/>
          <w:sz w:val="22"/>
          <w:szCs w:val="22"/>
        </w:rPr>
        <w:t>.</w:t>
      </w:r>
    </w:p>
    <w:p w:rsidR="009E113D" w:rsidRPr="00D03B25" w:rsidRDefault="009E113D" w:rsidP="00D03B25">
      <w:pPr>
        <w:spacing w:before="100"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517824" w:rsidRPr="009E113D" w:rsidRDefault="009E113D" w:rsidP="009E113D">
      <w:pPr>
        <w:spacing w:before="10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noProof/>
          <w:lang w:val="es-ES"/>
        </w:rPr>
        <w:drawing>
          <wp:inline distT="0" distB="0" distL="0" distR="0" wp14:anchorId="2242C23C" wp14:editId="59F797C6">
            <wp:extent cx="5767295" cy="3139650"/>
            <wp:effectExtent l="0" t="0" r="5080" b="381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16933" t="21783" r="19489" b="16657"/>
                    <a:stretch/>
                  </pic:blipFill>
                  <pic:spPr bwMode="auto">
                    <a:xfrm>
                      <a:off x="0" y="0"/>
                      <a:ext cx="5770805" cy="314156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517824" w:rsidRPr="00362EFD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Texto13"/>
            <w:enabled/>
            <w:calcOnExit w:val="0"/>
            <w:textInput/>
          </w:ffData>
        </w:fldChar>
      </w:r>
      <w:r w:rsidR="00517824" w:rsidRPr="00362EFD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="00AF19A5">
        <w:rPr>
          <w:rFonts w:asciiTheme="minorHAnsi" w:hAnsiTheme="minorHAnsi" w:cstheme="minorHAnsi"/>
          <w:sz w:val="22"/>
          <w:szCs w:val="22"/>
        </w:rPr>
      </w:r>
      <w:r w:rsidR="00AF19A5">
        <w:rPr>
          <w:rFonts w:asciiTheme="minorHAnsi" w:hAnsiTheme="minorHAnsi" w:cstheme="minorHAnsi"/>
          <w:sz w:val="22"/>
          <w:szCs w:val="22"/>
        </w:rPr>
        <w:fldChar w:fldCharType="separate"/>
      </w:r>
      <w:r w:rsidR="00517824" w:rsidRPr="00362EFD">
        <w:rPr>
          <w:rFonts w:asciiTheme="minorHAnsi" w:hAnsiTheme="minorHAnsi" w:cstheme="minorHAnsi"/>
          <w:sz w:val="22"/>
          <w:szCs w:val="22"/>
        </w:rPr>
        <w:fldChar w:fldCharType="end"/>
      </w:r>
    </w:p>
    <w:p w:rsidR="008620A4" w:rsidRPr="00362EFD" w:rsidRDefault="008620A4" w:rsidP="00362EFD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8B3CA0" w:rsidRPr="00362EFD" w:rsidRDefault="008B3CA0" w:rsidP="00362EFD">
      <w:pPr>
        <w:jc w:val="both"/>
        <w:rPr>
          <w:rFonts w:asciiTheme="minorHAnsi" w:hAnsiTheme="minorHAnsi" w:cstheme="minorHAnsi"/>
          <w:sz w:val="22"/>
          <w:szCs w:val="22"/>
        </w:rPr>
      </w:pPr>
    </w:p>
    <w:sectPr w:rsidR="008B3CA0" w:rsidRPr="00362EFD" w:rsidSect="008B3CA0">
      <w:pgSz w:w="11907" w:h="16840"/>
      <w:pgMar w:top="1701" w:right="1134" w:bottom="170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A33EC"/>
    <w:multiLevelType w:val="hybridMultilevel"/>
    <w:tmpl w:val="32264F64"/>
    <w:lvl w:ilvl="0" w:tplc="0C0A000F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38099F"/>
    <w:multiLevelType w:val="hybridMultilevel"/>
    <w:tmpl w:val="C19C0730"/>
    <w:lvl w:ilvl="0" w:tplc="454A94C4">
      <w:numFmt w:val="bullet"/>
      <w:lvlText w:val="-"/>
      <w:lvlJc w:val="left"/>
      <w:pPr>
        <w:ind w:left="1068" w:hanging="708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427271"/>
    <w:multiLevelType w:val="hybridMultilevel"/>
    <w:tmpl w:val="605AEB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9D"/>
    <w:rsid w:val="00012267"/>
    <w:rsid w:val="00043380"/>
    <w:rsid w:val="00062AE0"/>
    <w:rsid w:val="00080CFF"/>
    <w:rsid w:val="000A1311"/>
    <w:rsid w:val="000C19F6"/>
    <w:rsid w:val="000C68A4"/>
    <w:rsid w:val="000F3CE5"/>
    <w:rsid w:val="000F3FBB"/>
    <w:rsid w:val="00113FBA"/>
    <w:rsid w:val="00171793"/>
    <w:rsid w:val="001A5F87"/>
    <w:rsid w:val="001B34B9"/>
    <w:rsid w:val="001C4570"/>
    <w:rsid w:val="001D2B4A"/>
    <w:rsid w:val="001F6304"/>
    <w:rsid w:val="002F0C59"/>
    <w:rsid w:val="003154A2"/>
    <w:rsid w:val="003208C4"/>
    <w:rsid w:val="00343745"/>
    <w:rsid w:val="00347BEB"/>
    <w:rsid w:val="00362EFD"/>
    <w:rsid w:val="00382F6E"/>
    <w:rsid w:val="003A7E9B"/>
    <w:rsid w:val="003D56D8"/>
    <w:rsid w:val="0046397C"/>
    <w:rsid w:val="00517824"/>
    <w:rsid w:val="00564761"/>
    <w:rsid w:val="0058181B"/>
    <w:rsid w:val="005B477A"/>
    <w:rsid w:val="005C4BF4"/>
    <w:rsid w:val="00636CDA"/>
    <w:rsid w:val="006F018F"/>
    <w:rsid w:val="007A3EF7"/>
    <w:rsid w:val="007B6373"/>
    <w:rsid w:val="007C2F4D"/>
    <w:rsid w:val="007E37FC"/>
    <w:rsid w:val="007F3B1F"/>
    <w:rsid w:val="007F3D7E"/>
    <w:rsid w:val="008076C5"/>
    <w:rsid w:val="008476C0"/>
    <w:rsid w:val="008620A4"/>
    <w:rsid w:val="00872E3A"/>
    <w:rsid w:val="008B3CA0"/>
    <w:rsid w:val="008B6C42"/>
    <w:rsid w:val="008D6462"/>
    <w:rsid w:val="008F0C79"/>
    <w:rsid w:val="00924689"/>
    <w:rsid w:val="0093453B"/>
    <w:rsid w:val="00952F88"/>
    <w:rsid w:val="009851ED"/>
    <w:rsid w:val="00991697"/>
    <w:rsid w:val="009A64D7"/>
    <w:rsid w:val="009A6EBC"/>
    <w:rsid w:val="009A7074"/>
    <w:rsid w:val="009E113D"/>
    <w:rsid w:val="00A06941"/>
    <w:rsid w:val="00A32DF7"/>
    <w:rsid w:val="00A44DEA"/>
    <w:rsid w:val="00A9503D"/>
    <w:rsid w:val="00AE318F"/>
    <w:rsid w:val="00AF19A5"/>
    <w:rsid w:val="00B103D2"/>
    <w:rsid w:val="00B30BB6"/>
    <w:rsid w:val="00B6769D"/>
    <w:rsid w:val="00B80D92"/>
    <w:rsid w:val="00BB64BC"/>
    <w:rsid w:val="00BE5B5A"/>
    <w:rsid w:val="00C8234F"/>
    <w:rsid w:val="00C87CB2"/>
    <w:rsid w:val="00CA5DBC"/>
    <w:rsid w:val="00CB75ED"/>
    <w:rsid w:val="00D03B25"/>
    <w:rsid w:val="00D46D8D"/>
    <w:rsid w:val="00E05589"/>
    <w:rsid w:val="00ED092E"/>
    <w:rsid w:val="00EE4A24"/>
    <w:rsid w:val="00F92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6854D94-875A-46DA-90F3-EE50386FA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620A4"/>
    <w:pPr>
      <w:ind w:left="720"/>
      <w:contextualSpacing/>
    </w:pPr>
  </w:style>
  <w:style w:type="table" w:styleId="Tablaconcuadrcula">
    <w:name w:val="Table Grid"/>
    <w:basedOn w:val="Tablanormal"/>
    <w:rsid w:val="008620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semiHidden/>
    <w:unhideWhenUsed/>
    <w:rsid w:val="003208C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3208C4"/>
    <w:rPr>
      <w:rFonts w:ascii="Segoe UI" w:hAnsi="Segoe UI" w:cs="Segoe UI"/>
      <w:sz w:val="18"/>
      <w:szCs w:val="18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1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1FC4D8-C07B-4493-9A3B-3695664B6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462</Words>
  <Characters>3030</Characters>
  <Application>Microsoft Office Word</Application>
  <DocSecurity>0</DocSecurity>
  <Lines>25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P202 (Presupuestos Generales del Estado para 1999)</vt:lpstr>
    </vt:vector>
  </TitlesOfParts>
  <Company>SGAPP</Company>
  <LinksUpToDate>false</LinksUpToDate>
  <CharactersWithSpaces>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P202 (Presupuestos Generales del Estado para 1999)</dc:title>
  <dc:creator>otro usuario</dc:creator>
  <cp:lastModifiedBy>Gilarranz Cristóbal, Mercedes</cp:lastModifiedBy>
  <cp:revision>5</cp:revision>
  <cp:lastPrinted>2021-07-12T11:05:00Z</cp:lastPrinted>
  <dcterms:created xsi:type="dcterms:W3CDTF">2021-09-28T12:14:00Z</dcterms:created>
  <dcterms:modified xsi:type="dcterms:W3CDTF">2022-06-13T11:27:00Z</dcterms:modified>
</cp:coreProperties>
</file>